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78C391D" w14:textId="77777777" w:rsidR="00480CE4" w:rsidRPr="007C1694" w:rsidRDefault="00000000" w:rsidP="00D33436">
      <w:pPr>
        <w:pStyle w:val="Pardfaut"/>
        <w:spacing w:before="0" w:line="240" w:lineRule="auto"/>
        <w:jc w:val="center"/>
        <w:rPr>
          <w:rFonts w:ascii="New Caledonia LT Std Semibold" w:eastAsia="New Caledonia LT Std Semibold" w:hAnsi="New Caledonia LT Std Semibold" w:cs="New Caledonia LT Std Semibold"/>
          <w:b/>
          <w:bCs/>
          <w:sz w:val="36"/>
          <w:szCs w:val="36"/>
        </w:rPr>
      </w:pPr>
      <w:r w:rsidRPr="007C1694">
        <w:rPr>
          <w:rFonts w:ascii="New Caledonia LT Std Semibold" w:hAnsi="New Caledonia LT Std Semibold"/>
          <w:b/>
          <w:bCs/>
          <w:sz w:val="36"/>
          <w:szCs w:val="36"/>
        </w:rPr>
        <w:t>Communiqué de presse - Talent de l</w:t>
      </w:r>
      <w:r w:rsidRPr="007C1694">
        <w:rPr>
          <w:rFonts w:ascii="New Caledonia LT Std Semibold" w:hAnsi="New Caledonia LT Std Semibold"/>
          <w:b/>
          <w:bCs/>
          <w:sz w:val="36"/>
          <w:szCs w:val="36"/>
          <w:rtl/>
        </w:rPr>
        <w:t>’</w:t>
      </w:r>
      <w:r w:rsidRPr="007C1694">
        <w:rPr>
          <w:rFonts w:ascii="New Caledonia LT Std Semibold" w:hAnsi="New Caledonia LT Std Semibold"/>
          <w:b/>
          <w:bCs/>
          <w:sz w:val="36"/>
          <w:szCs w:val="36"/>
        </w:rPr>
        <w:t>Audace</w:t>
      </w:r>
    </w:p>
    <w:p w14:paraId="3977E38E" w14:textId="77777777" w:rsidR="00480CE4" w:rsidRDefault="00000000" w:rsidP="00D33436">
      <w:pPr>
        <w:pStyle w:val="Pardfaut"/>
        <w:spacing w:before="0" w:line="240" w:lineRule="auto"/>
        <w:jc w:val="center"/>
        <w:rPr>
          <w:rFonts w:ascii="New Caledonia LT Std" w:eastAsia="New Caledonia LT Std" w:hAnsi="New Caledonia LT Std" w:cs="New Caledonia LT Std"/>
          <w:sz w:val="32"/>
          <w:szCs w:val="32"/>
        </w:rPr>
      </w:pPr>
      <w:r>
        <w:rPr>
          <w:rFonts w:ascii="New Caledonia LT Std" w:hAnsi="New Caledonia LT Std"/>
          <w:sz w:val="32"/>
          <w:szCs w:val="32"/>
        </w:rPr>
        <w:t>Paris, France - 28 mai 2024</w:t>
      </w:r>
    </w:p>
    <w:p w14:paraId="47618624" w14:textId="77777777" w:rsidR="00480CE4" w:rsidRDefault="00480CE4">
      <w:pPr>
        <w:pStyle w:val="Pardfaut"/>
        <w:spacing w:before="0" w:line="240" w:lineRule="auto"/>
        <w:rPr>
          <w:rFonts w:ascii="Times Roman" w:eastAsia="Times Roman" w:hAnsi="Times Roman" w:cs="Times Roman"/>
          <w:sz w:val="32"/>
          <w:szCs w:val="32"/>
        </w:rPr>
      </w:pPr>
    </w:p>
    <w:p w14:paraId="002B9306" w14:textId="77777777" w:rsidR="00673513" w:rsidRDefault="00673513">
      <w:pPr>
        <w:pStyle w:val="Pardfaut"/>
        <w:spacing w:before="0" w:line="240" w:lineRule="auto"/>
        <w:jc w:val="center"/>
        <w:rPr>
          <w:rFonts w:ascii="New Caledonia LT Std" w:hAnsi="New Caledonia LT Std" w:hint="eastAsia"/>
          <w:b/>
          <w:bCs/>
          <w:sz w:val="32"/>
          <w:szCs w:val="32"/>
        </w:rPr>
      </w:pPr>
    </w:p>
    <w:p w14:paraId="2E33C623" w14:textId="57840E75" w:rsidR="00480CE4" w:rsidRDefault="00000000">
      <w:pPr>
        <w:pStyle w:val="Pardfaut"/>
        <w:spacing w:before="0" w:line="240" w:lineRule="auto"/>
        <w:jc w:val="center"/>
        <w:rPr>
          <w:rFonts w:ascii="New Caledonia LT Std" w:eastAsia="New Caledonia LT Std" w:hAnsi="New Caledonia LT Std" w:cs="New Caledonia LT Std"/>
          <w:b/>
          <w:bCs/>
          <w:sz w:val="32"/>
          <w:szCs w:val="32"/>
        </w:rPr>
      </w:pPr>
      <w:r>
        <w:rPr>
          <w:rFonts w:ascii="New Caledonia LT Std" w:hAnsi="New Caledonia LT Std"/>
          <w:b/>
          <w:bCs/>
          <w:sz w:val="32"/>
          <w:szCs w:val="32"/>
        </w:rPr>
        <w:t>La reconnaissance des métiers du luxe</w:t>
      </w:r>
      <w:r>
        <w:rPr>
          <w:rFonts w:ascii="New Caledonia LT Std" w:eastAsia="New Caledonia LT Std" w:hAnsi="New Caledonia LT Std" w:cs="New Caledonia LT Std"/>
          <w:b/>
          <w:bCs/>
          <w:noProof/>
          <w:sz w:val="32"/>
          <w:szCs w:val="32"/>
        </w:rPr>
        <w:drawing>
          <wp:anchor distT="152400" distB="152400" distL="152400" distR="152400" simplePos="0" relativeHeight="251659264" behindDoc="0" locked="0" layoutInCell="1" allowOverlap="1" wp14:anchorId="570872EE" wp14:editId="7A2DF424">
            <wp:simplePos x="0" y="0"/>
            <wp:positionH relativeFrom="margin">
              <wp:posOffset>3872711</wp:posOffset>
            </wp:positionH>
            <wp:positionV relativeFrom="line">
              <wp:posOffset>338014</wp:posOffset>
            </wp:positionV>
            <wp:extent cx="2240996" cy="398399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" descr="Image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40996" cy="398399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1344EC42" w14:textId="77777777" w:rsidR="00480CE4" w:rsidRDefault="00480CE4">
      <w:pPr>
        <w:pStyle w:val="Pardfaut"/>
        <w:spacing w:before="0" w:line="240" w:lineRule="auto"/>
        <w:jc w:val="center"/>
        <w:rPr>
          <w:rStyle w:val="Aucun"/>
          <w:rFonts w:ascii="New Caledonia LT Std" w:eastAsia="New Caledonia LT Std" w:hAnsi="New Caledonia LT Std" w:cs="New Caledonia LT Std"/>
          <w:b/>
          <w:bCs/>
        </w:rPr>
      </w:pPr>
    </w:p>
    <w:p w14:paraId="562854A6" w14:textId="77777777" w:rsidR="00480CE4" w:rsidRDefault="00000000">
      <w:pPr>
        <w:pStyle w:val="Pardfaut"/>
        <w:spacing w:before="0" w:after="240" w:line="240" w:lineRule="auto"/>
        <w:jc w:val="both"/>
        <w:rPr>
          <w:rFonts w:ascii="Avenir" w:eastAsia="Avenir" w:hAnsi="Avenir" w:cs="Avenir"/>
          <w:sz w:val="20"/>
          <w:szCs w:val="20"/>
        </w:rPr>
      </w:pPr>
      <w:r>
        <w:rPr>
          <w:rFonts w:ascii="Avenir" w:hAnsi="Avenir"/>
          <w:sz w:val="20"/>
          <w:szCs w:val="20"/>
        </w:rPr>
        <w:t xml:space="preserve">Le Centre du Luxe et de la Création, institution prestigieuse fondée à Paris en 1978, est dédié à la promotion et à </w:t>
      </w:r>
      <w:r>
        <w:rPr>
          <w:rFonts w:ascii="Avenir" w:hAnsi="Avenir"/>
          <w:sz w:val="20"/>
          <w:szCs w:val="20"/>
          <w:lang w:val="it-IT"/>
        </w:rPr>
        <w:t xml:space="preserve">la </w:t>
      </w:r>
      <w:proofErr w:type="spellStart"/>
      <w:r>
        <w:rPr>
          <w:rFonts w:ascii="Avenir" w:hAnsi="Avenir"/>
          <w:sz w:val="20"/>
          <w:szCs w:val="20"/>
          <w:lang w:val="it-IT"/>
        </w:rPr>
        <w:t>pr</w:t>
      </w:r>
      <w:r>
        <w:rPr>
          <w:rFonts w:ascii="Avenir" w:hAnsi="Avenir"/>
          <w:sz w:val="20"/>
          <w:szCs w:val="20"/>
        </w:rPr>
        <w:t>éservation</w:t>
      </w:r>
      <w:proofErr w:type="spellEnd"/>
      <w:r>
        <w:rPr>
          <w:rFonts w:ascii="Avenir" w:hAnsi="Avenir"/>
          <w:sz w:val="20"/>
          <w:szCs w:val="20"/>
        </w:rPr>
        <w:t xml:space="preserve"> des savoir-faire d'exception, allant de l'artisanat traditionnel à l'innovation audacieuse. Cette institution soutient les jeunes talents et les créateurs émergents, contribuant ainsi à </w:t>
      </w:r>
      <w:proofErr w:type="spellStart"/>
      <w:r>
        <w:rPr>
          <w:rFonts w:ascii="Avenir" w:hAnsi="Avenir"/>
          <w:sz w:val="20"/>
          <w:szCs w:val="20"/>
          <w:lang w:val="it-IT"/>
        </w:rPr>
        <w:t>perp</w:t>
      </w:r>
      <w:r>
        <w:rPr>
          <w:rFonts w:ascii="Avenir" w:hAnsi="Avenir"/>
          <w:sz w:val="20"/>
          <w:szCs w:val="20"/>
        </w:rPr>
        <w:t>étuer</w:t>
      </w:r>
      <w:proofErr w:type="spellEnd"/>
      <w:r>
        <w:rPr>
          <w:rFonts w:ascii="Avenir" w:hAnsi="Avenir"/>
          <w:sz w:val="20"/>
          <w:szCs w:val="20"/>
        </w:rPr>
        <w:t xml:space="preserve"> l'héritage de l'excellence dans l</w:t>
      </w:r>
      <w:r>
        <w:rPr>
          <w:rFonts w:ascii="Avenir" w:hAnsi="Avenir"/>
          <w:sz w:val="20"/>
          <w:szCs w:val="20"/>
          <w:rtl/>
        </w:rPr>
        <w:t>’</w:t>
      </w:r>
      <w:r>
        <w:rPr>
          <w:rFonts w:ascii="Avenir" w:hAnsi="Avenir"/>
          <w:sz w:val="20"/>
          <w:szCs w:val="20"/>
        </w:rPr>
        <w:t>univers du luxe.</w:t>
      </w:r>
    </w:p>
    <w:p w14:paraId="644458BE" w14:textId="77777777" w:rsidR="00480CE4" w:rsidRDefault="00000000">
      <w:pPr>
        <w:pStyle w:val="Pardfaut"/>
        <w:spacing w:before="0" w:after="240" w:line="240" w:lineRule="auto"/>
        <w:jc w:val="both"/>
        <w:rPr>
          <w:rFonts w:ascii="Avenir" w:eastAsia="Avenir" w:hAnsi="Avenir" w:cs="Avenir"/>
          <w:sz w:val="20"/>
          <w:szCs w:val="20"/>
        </w:rPr>
      </w:pPr>
      <w:r>
        <w:rPr>
          <w:rFonts w:ascii="Avenir" w:hAnsi="Avenir"/>
          <w:sz w:val="20"/>
          <w:szCs w:val="20"/>
        </w:rPr>
        <w:t>Chaque année, un jury composé de personnalités majeures du monde du luxe décerne 12 Talents pour célébrer les 9 grandes valeurs du luxe : l'Audace, le Bien-être, l'Élégance, l'Harmonie, l'Innovation, l'Invention, l'Originalité</w:t>
      </w:r>
      <w:r>
        <w:rPr>
          <w:rFonts w:ascii="Avenir" w:hAnsi="Avenir"/>
          <w:sz w:val="20"/>
          <w:szCs w:val="20"/>
          <w:lang w:val="it-IT"/>
        </w:rPr>
        <w:t xml:space="preserve">, la </w:t>
      </w:r>
      <w:proofErr w:type="spellStart"/>
      <w:r>
        <w:rPr>
          <w:rFonts w:ascii="Avenir" w:hAnsi="Avenir"/>
          <w:sz w:val="20"/>
          <w:szCs w:val="20"/>
          <w:lang w:val="it-IT"/>
        </w:rPr>
        <w:t>Raret</w:t>
      </w:r>
      <w:proofErr w:type="spellEnd"/>
      <w:r>
        <w:rPr>
          <w:rFonts w:ascii="Avenir" w:hAnsi="Avenir"/>
          <w:sz w:val="20"/>
          <w:szCs w:val="20"/>
        </w:rPr>
        <w:t>é et la Séduction.</w:t>
      </w:r>
    </w:p>
    <w:p w14:paraId="2D0D5534" w14:textId="77777777" w:rsidR="00480CE4" w:rsidRDefault="00000000">
      <w:pPr>
        <w:pStyle w:val="Pardfaut"/>
        <w:spacing w:before="0" w:after="240" w:line="240" w:lineRule="auto"/>
        <w:jc w:val="both"/>
        <w:rPr>
          <w:rFonts w:ascii="Avenir" w:eastAsia="Avenir" w:hAnsi="Avenir" w:cs="Avenir"/>
          <w:sz w:val="20"/>
          <w:szCs w:val="20"/>
        </w:rPr>
      </w:pPr>
      <w:r>
        <w:rPr>
          <w:rFonts w:ascii="Avenir" w:hAnsi="Avenir"/>
          <w:sz w:val="20"/>
          <w:szCs w:val="20"/>
        </w:rPr>
        <w:t>Le Centre du Luxe réunit les esprits les plus brillants et les créateurs les plus audacieux dans des domaines variés tels que l</w:t>
      </w:r>
      <w:r>
        <w:rPr>
          <w:rFonts w:ascii="Avenir" w:hAnsi="Avenir"/>
          <w:sz w:val="20"/>
          <w:szCs w:val="20"/>
          <w:rtl/>
        </w:rPr>
        <w:t>’</w:t>
      </w:r>
      <w:r>
        <w:rPr>
          <w:rFonts w:ascii="Avenir" w:hAnsi="Avenir"/>
          <w:sz w:val="20"/>
          <w:szCs w:val="20"/>
        </w:rPr>
        <w:t>horlogerie, la joaillerie, la parfumerie, le design et bien d'autres encore. </w:t>
      </w:r>
    </w:p>
    <w:p w14:paraId="738A801B" w14:textId="77777777" w:rsidR="00480CE4" w:rsidRDefault="00000000">
      <w:pPr>
        <w:pStyle w:val="Pardfaut"/>
        <w:spacing w:before="0" w:after="240" w:line="240" w:lineRule="auto"/>
        <w:jc w:val="both"/>
        <w:rPr>
          <w:rFonts w:ascii="Avenir" w:eastAsia="Avenir" w:hAnsi="Avenir" w:cs="Avenir"/>
          <w:sz w:val="20"/>
          <w:szCs w:val="20"/>
        </w:rPr>
      </w:pPr>
      <w:r>
        <w:rPr>
          <w:rFonts w:ascii="Avenir" w:hAnsi="Avenir"/>
          <w:sz w:val="20"/>
          <w:szCs w:val="20"/>
        </w:rPr>
        <w:t xml:space="preserve">Cette institution a récemment mis en </w:t>
      </w:r>
      <w:proofErr w:type="spellStart"/>
      <w:r>
        <w:rPr>
          <w:rFonts w:ascii="Avenir" w:hAnsi="Avenir"/>
          <w:sz w:val="20"/>
          <w:szCs w:val="20"/>
        </w:rPr>
        <w:t>lumi</w:t>
      </w:r>
      <w:proofErr w:type="spellEnd"/>
      <w:r>
        <w:rPr>
          <w:rFonts w:ascii="Avenir" w:hAnsi="Avenir"/>
          <w:sz w:val="20"/>
          <w:szCs w:val="20"/>
          <w:lang w:val="it-IT"/>
        </w:rPr>
        <w:t>è</w:t>
      </w:r>
      <w:r>
        <w:rPr>
          <w:rFonts w:ascii="Avenir" w:hAnsi="Avenir"/>
          <w:sz w:val="20"/>
          <w:szCs w:val="20"/>
        </w:rPr>
        <w:t>re des figures incontesté</w:t>
      </w:r>
      <w:r>
        <w:rPr>
          <w:rFonts w:ascii="Avenir" w:hAnsi="Avenir"/>
          <w:sz w:val="20"/>
          <w:szCs w:val="20"/>
          <w:lang w:val="es-ES_tradnl"/>
        </w:rPr>
        <w:t>es de l</w:t>
      </w:r>
      <w:r>
        <w:rPr>
          <w:rFonts w:ascii="Avenir" w:hAnsi="Avenir"/>
          <w:sz w:val="20"/>
          <w:szCs w:val="20"/>
          <w:rtl/>
        </w:rPr>
        <w:t>’</w:t>
      </w:r>
      <w:r>
        <w:rPr>
          <w:rFonts w:ascii="Avenir" w:hAnsi="Avenir"/>
          <w:sz w:val="20"/>
          <w:szCs w:val="20"/>
        </w:rPr>
        <w:t xml:space="preserve">excellence telles que Jean-Claude </w:t>
      </w:r>
      <w:proofErr w:type="spellStart"/>
      <w:r>
        <w:rPr>
          <w:rFonts w:ascii="Avenir" w:hAnsi="Avenir"/>
          <w:sz w:val="20"/>
          <w:szCs w:val="20"/>
        </w:rPr>
        <w:t>Biver</w:t>
      </w:r>
      <w:proofErr w:type="spellEnd"/>
      <w:r>
        <w:rPr>
          <w:rFonts w:ascii="Avenir" w:hAnsi="Avenir"/>
          <w:sz w:val="20"/>
          <w:szCs w:val="20"/>
        </w:rPr>
        <w:t xml:space="preserve">, Maximilian </w:t>
      </w:r>
      <w:proofErr w:type="spellStart"/>
      <w:r>
        <w:rPr>
          <w:rFonts w:ascii="Avenir" w:hAnsi="Avenir"/>
          <w:sz w:val="20"/>
          <w:szCs w:val="20"/>
        </w:rPr>
        <w:t>Bü</w:t>
      </w:r>
      <w:r>
        <w:rPr>
          <w:rFonts w:ascii="Avenir" w:hAnsi="Avenir"/>
          <w:sz w:val="20"/>
          <w:szCs w:val="20"/>
          <w:lang w:val="da-DK"/>
        </w:rPr>
        <w:t>sser</w:t>
      </w:r>
      <w:proofErr w:type="spellEnd"/>
      <w:r>
        <w:rPr>
          <w:rFonts w:ascii="Avenir" w:hAnsi="Avenir"/>
          <w:sz w:val="20"/>
          <w:szCs w:val="20"/>
          <w:lang w:val="da-DK"/>
        </w:rPr>
        <w:t>, C</w:t>
      </w:r>
      <w:proofErr w:type="spellStart"/>
      <w:r>
        <w:rPr>
          <w:rFonts w:ascii="Avenir" w:hAnsi="Avenir"/>
          <w:sz w:val="20"/>
          <w:szCs w:val="20"/>
        </w:rPr>
        <w:t>édric</w:t>
      </w:r>
      <w:proofErr w:type="spellEnd"/>
      <w:r>
        <w:rPr>
          <w:rFonts w:ascii="Avenir" w:hAnsi="Avenir"/>
          <w:sz w:val="20"/>
          <w:szCs w:val="20"/>
        </w:rPr>
        <w:t xml:space="preserve"> Grolet, ou encore Karl Lagerfeld.</w:t>
      </w:r>
    </w:p>
    <w:p w14:paraId="2361924F" w14:textId="77777777" w:rsidR="00480CE4" w:rsidRDefault="00000000">
      <w:pPr>
        <w:pStyle w:val="Pardfaut"/>
        <w:spacing w:before="0" w:after="240" w:line="240" w:lineRule="auto"/>
        <w:jc w:val="both"/>
        <w:rPr>
          <w:rFonts w:ascii="Avenir" w:eastAsia="Avenir" w:hAnsi="Avenir" w:cs="Avenir"/>
          <w:sz w:val="20"/>
          <w:szCs w:val="20"/>
        </w:rPr>
      </w:pPr>
      <w:r>
        <w:rPr>
          <w:rFonts w:ascii="Avenir" w:hAnsi="Avenir"/>
          <w:sz w:val="20"/>
          <w:szCs w:val="20"/>
        </w:rPr>
        <w:t>Ici, les talents sont ré</w:t>
      </w:r>
      <w:proofErr w:type="spellStart"/>
      <w:r>
        <w:rPr>
          <w:rFonts w:ascii="Avenir" w:hAnsi="Avenir"/>
          <w:sz w:val="20"/>
          <w:szCs w:val="20"/>
          <w:lang w:val="it-IT"/>
        </w:rPr>
        <w:t>compens</w:t>
      </w:r>
      <w:r>
        <w:rPr>
          <w:rFonts w:ascii="Avenir" w:hAnsi="Avenir"/>
          <w:sz w:val="20"/>
          <w:szCs w:val="20"/>
        </w:rPr>
        <w:t>és</w:t>
      </w:r>
      <w:proofErr w:type="spellEnd"/>
      <w:r>
        <w:rPr>
          <w:rFonts w:ascii="Avenir" w:hAnsi="Avenir"/>
          <w:sz w:val="20"/>
          <w:szCs w:val="20"/>
        </w:rPr>
        <w:t xml:space="preserve"> et les innovations sont honorées, célébrant ainsi l</w:t>
      </w:r>
      <w:r>
        <w:rPr>
          <w:rFonts w:ascii="Avenir" w:hAnsi="Avenir"/>
          <w:sz w:val="20"/>
          <w:szCs w:val="20"/>
          <w:rtl/>
        </w:rPr>
        <w:t>’</w:t>
      </w:r>
      <w:r>
        <w:rPr>
          <w:rFonts w:ascii="Avenir" w:hAnsi="Avenir"/>
          <w:sz w:val="20"/>
          <w:szCs w:val="20"/>
        </w:rPr>
        <w:t>excellence dans un univers o</w:t>
      </w:r>
      <w:r>
        <w:rPr>
          <w:rFonts w:ascii="Avenir" w:hAnsi="Avenir"/>
          <w:sz w:val="20"/>
          <w:szCs w:val="20"/>
          <w:lang w:val="it-IT"/>
        </w:rPr>
        <w:t xml:space="preserve">ù </w:t>
      </w:r>
      <w:r>
        <w:rPr>
          <w:rFonts w:ascii="Avenir" w:hAnsi="Avenir"/>
          <w:sz w:val="20"/>
          <w:szCs w:val="20"/>
        </w:rPr>
        <w:t>chaque détail compte.</w:t>
      </w:r>
    </w:p>
    <w:p w14:paraId="713695F8" w14:textId="5FF58D7C" w:rsidR="00480CE4" w:rsidRDefault="00480CE4">
      <w:pPr>
        <w:pStyle w:val="Pardfaut"/>
        <w:spacing w:before="0" w:after="240" w:line="240" w:lineRule="auto"/>
        <w:jc w:val="both"/>
        <w:rPr>
          <w:rFonts w:ascii="Times Roman" w:eastAsia="Times Roman" w:hAnsi="Times Roman" w:cs="Times Roman"/>
        </w:rPr>
      </w:pPr>
    </w:p>
    <w:p w14:paraId="4258D059" w14:textId="6A41AD47" w:rsidR="007C1694" w:rsidRDefault="007C1694" w:rsidP="007C1694">
      <w:pPr>
        <w:pStyle w:val="Pardfaut"/>
        <w:spacing w:before="0" w:line="240" w:lineRule="auto"/>
        <w:jc w:val="center"/>
        <w:rPr>
          <w:rFonts w:ascii="New Caledonia LT Std" w:hAnsi="New Caledonia LT Std" w:hint="eastAsia"/>
          <w:b/>
          <w:bCs/>
          <w:sz w:val="32"/>
          <w:szCs w:val="32"/>
        </w:rPr>
      </w:pPr>
      <w:r>
        <w:rPr>
          <w:rFonts w:ascii="New Caledonia LT Std" w:eastAsia="New Caledonia LT Std" w:hAnsi="New Caledonia LT Std" w:cs="New Caledonia LT Std"/>
          <w:b/>
          <w:bCs/>
          <w:noProof/>
          <w:sz w:val="32"/>
          <w:szCs w:val="32"/>
        </w:rPr>
        <w:drawing>
          <wp:anchor distT="152400" distB="152400" distL="152400" distR="152400" simplePos="0" relativeHeight="251660288" behindDoc="0" locked="0" layoutInCell="1" allowOverlap="1" wp14:anchorId="4FFC078E" wp14:editId="37628E4F">
            <wp:simplePos x="0" y="0"/>
            <wp:positionH relativeFrom="margin">
              <wp:posOffset>-8890</wp:posOffset>
            </wp:positionH>
            <wp:positionV relativeFrom="line">
              <wp:posOffset>-3810</wp:posOffset>
            </wp:positionV>
            <wp:extent cx="2364105" cy="2235200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1" y="21600"/>
                <wp:lineTo x="21601" y="0"/>
                <wp:lineTo x="0" y="0"/>
              </wp:wrapPolygon>
            </wp:wrapThrough>
            <wp:docPr id="1073741826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age" descr="Image"/>
                    <pic:cNvPicPr>
                      <a:picLocks noChangeAspect="1"/>
                    </pic:cNvPicPr>
                  </pic:nvPicPr>
                  <pic:blipFill>
                    <a:blip r:embed="rId7"/>
                    <a:srcRect t="5455"/>
                    <a:stretch>
                      <a:fillRect/>
                    </a:stretch>
                  </pic:blipFill>
                  <pic:spPr>
                    <a:xfrm>
                      <a:off x="0" y="0"/>
                      <a:ext cx="2364105" cy="22352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New Caledonia LT Std" w:hAnsi="New Caledonia LT Std"/>
          <w:b/>
          <w:bCs/>
          <w:sz w:val="32"/>
          <w:szCs w:val="32"/>
        </w:rPr>
        <w:t>Le Talent de l</w:t>
      </w:r>
      <w:r>
        <w:rPr>
          <w:rFonts w:ascii="New Caledonia LT Std" w:hAnsi="New Caledonia LT Std"/>
          <w:b/>
          <w:bCs/>
          <w:sz w:val="32"/>
          <w:szCs w:val="32"/>
          <w:rtl/>
        </w:rPr>
        <w:t>’</w:t>
      </w:r>
      <w:r>
        <w:rPr>
          <w:rFonts w:ascii="New Caledonia LT Std" w:hAnsi="New Caledonia LT Std"/>
          <w:b/>
          <w:bCs/>
          <w:sz w:val="32"/>
          <w:szCs w:val="32"/>
        </w:rPr>
        <w:t>Audace,</w:t>
      </w:r>
    </w:p>
    <w:p w14:paraId="562450EA" w14:textId="7F357F12" w:rsidR="00480CE4" w:rsidRDefault="00000000" w:rsidP="007C1694">
      <w:pPr>
        <w:pStyle w:val="Pardfaut"/>
        <w:spacing w:before="0" w:line="240" w:lineRule="auto"/>
        <w:jc w:val="center"/>
        <w:rPr>
          <w:rFonts w:ascii="New Caledonia LT Std" w:hAnsi="New Caledonia LT Std" w:hint="eastAsia"/>
          <w:b/>
          <w:bCs/>
          <w:sz w:val="32"/>
          <w:szCs w:val="32"/>
        </w:rPr>
      </w:pPr>
      <w:proofErr w:type="gramStart"/>
      <w:r>
        <w:rPr>
          <w:rFonts w:ascii="New Caledonia LT Std" w:hAnsi="New Caledonia LT Std"/>
          <w:b/>
          <w:bCs/>
          <w:sz w:val="32"/>
          <w:szCs w:val="32"/>
        </w:rPr>
        <w:t>une</w:t>
      </w:r>
      <w:proofErr w:type="gramEnd"/>
      <w:r>
        <w:rPr>
          <w:rFonts w:ascii="New Caledonia LT Std" w:hAnsi="New Caledonia LT Std"/>
          <w:b/>
          <w:bCs/>
          <w:sz w:val="32"/>
          <w:szCs w:val="32"/>
        </w:rPr>
        <w:t xml:space="preserve"> distinction prestigieuse</w:t>
      </w:r>
    </w:p>
    <w:p w14:paraId="5D423091" w14:textId="77777777" w:rsidR="007C1694" w:rsidRDefault="007C1694" w:rsidP="007C1694">
      <w:pPr>
        <w:pStyle w:val="Pardfaut"/>
        <w:spacing w:before="0" w:line="240" w:lineRule="auto"/>
        <w:jc w:val="center"/>
        <w:rPr>
          <w:rStyle w:val="Aucun"/>
          <w:rFonts w:ascii="New Caledonia LT Std" w:eastAsia="New Caledonia LT Std" w:hAnsi="New Caledonia LT Std" w:cs="New Caledonia LT Std"/>
        </w:rPr>
      </w:pPr>
    </w:p>
    <w:p w14:paraId="4A410A95" w14:textId="77777777" w:rsidR="00480CE4" w:rsidRDefault="00000000">
      <w:pPr>
        <w:pStyle w:val="Pardfaut"/>
        <w:spacing w:before="0" w:after="240" w:line="240" w:lineRule="auto"/>
        <w:jc w:val="both"/>
        <w:rPr>
          <w:rStyle w:val="Aucun"/>
          <w:rFonts w:ascii="Avenir" w:eastAsia="Avenir" w:hAnsi="Avenir" w:cs="Avenir"/>
          <w:sz w:val="20"/>
          <w:szCs w:val="20"/>
        </w:rPr>
      </w:pPr>
      <w:r>
        <w:rPr>
          <w:rStyle w:val="Aucun"/>
          <w:rFonts w:ascii="Avenir" w:hAnsi="Avenir"/>
          <w:sz w:val="20"/>
          <w:szCs w:val="20"/>
        </w:rPr>
        <w:t xml:space="preserve">Le Talent de l'Audace est une distinction qui met en </w:t>
      </w:r>
      <w:proofErr w:type="spellStart"/>
      <w:r>
        <w:rPr>
          <w:rStyle w:val="Aucun"/>
          <w:rFonts w:ascii="Avenir" w:hAnsi="Avenir"/>
          <w:sz w:val="20"/>
          <w:szCs w:val="20"/>
        </w:rPr>
        <w:t>lumi</w:t>
      </w:r>
      <w:proofErr w:type="spellEnd"/>
      <w:r>
        <w:rPr>
          <w:rStyle w:val="Aucun"/>
          <w:rFonts w:ascii="Avenir" w:hAnsi="Avenir"/>
          <w:sz w:val="20"/>
          <w:szCs w:val="20"/>
          <w:lang w:val="it-IT"/>
        </w:rPr>
        <w:t>è</w:t>
      </w:r>
      <w:r>
        <w:rPr>
          <w:rStyle w:val="Aucun"/>
          <w:rFonts w:ascii="Avenir" w:hAnsi="Avenir"/>
          <w:sz w:val="20"/>
          <w:szCs w:val="20"/>
        </w:rPr>
        <w:t xml:space="preserve">re l'innovation et la </w:t>
      </w:r>
      <w:proofErr w:type="spellStart"/>
      <w:r>
        <w:rPr>
          <w:rStyle w:val="Aucun"/>
          <w:rFonts w:ascii="Avenir" w:hAnsi="Avenir"/>
          <w:sz w:val="20"/>
          <w:szCs w:val="20"/>
        </w:rPr>
        <w:t>cré</w:t>
      </w:r>
      <w:r>
        <w:rPr>
          <w:rStyle w:val="Aucun"/>
          <w:rFonts w:ascii="Avenir" w:hAnsi="Avenir"/>
          <w:sz w:val="20"/>
          <w:szCs w:val="20"/>
          <w:lang w:val="it-IT"/>
        </w:rPr>
        <w:t>ativit</w:t>
      </w:r>
      <w:proofErr w:type="spellEnd"/>
      <w:r>
        <w:rPr>
          <w:rStyle w:val="Aucun"/>
          <w:rFonts w:ascii="Avenir" w:hAnsi="Avenir"/>
          <w:sz w:val="20"/>
          <w:szCs w:val="20"/>
        </w:rPr>
        <w:t>é dans l</w:t>
      </w:r>
      <w:r>
        <w:rPr>
          <w:rStyle w:val="Aucun"/>
          <w:rFonts w:ascii="Avenir" w:hAnsi="Avenir"/>
          <w:sz w:val="20"/>
          <w:szCs w:val="20"/>
          <w:rtl/>
        </w:rPr>
        <w:t>’</w:t>
      </w:r>
      <w:r>
        <w:rPr>
          <w:rStyle w:val="Aucun"/>
          <w:rFonts w:ascii="Avenir" w:hAnsi="Avenir"/>
          <w:sz w:val="20"/>
          <w:szCs w:val="20"/>
        </w:rPr>
        <w:t>univers du luxe. Ce Talent vise à reconnaître les acteurs qui proposent des concepts et des produits novateurs, insufflant une dynamique nouvelle.</w:t>
      </w:r>
    </w:p>
    <w:p w14:paraId="3C3FCD59" w14:textId="77777777" w:rsidR="00480CE4" w:rsidRDefault="00000000">
      <w:pPr>
        <w:pStyle w:val="Pardfaut"/>
        <w:spacing w:before="0" w:after="240" w:line="240" w:lineRule="auto"/>
        <w:jc w:val="both"/>
        <w:rPr>
          <w:rFonts w:ascii="Avenir" w:eastAsia="Avenir" w:hAnsi="Avenir" w:cs="Avenir"/>
          <w:sz w:val="20"/>
          <w:szCs w:val="20"/>
        </w:rPr>
      </w:pPr>
      <w:r>
        <w:rPr>
          <w:rFonts w:ascii="Avenir" w:hAnsi="Avenir"/>
          <w:sz w:val="20"/>
          <w:szCs w:val="20"/>
        </w:rPr>
        <w:t>Maison Alcée, honorée par le prestigieux prix de l</w:t>
      </w:r>
      <w:r>
        <w:rPr>
          <w:rFonts w:ascii="Avenir" w:hAnsi="Avenir"/>
          <w:sz w:val="20"/>
          <w:szCs w:val="20"/>
          <w:rtl/>
        </w:rPr>
        <w:t>’</w:t>
      </w:r>
      <w:r>
        <w:rPr>
          <w:rFonts w:ascii="Avenir" w:hAnsi="Avenir"/>
          <w:sz w:val="20"/>
          <w:szCs w:val="20"/>
        </w:rPr>
        <w:t>Audace au Grand Prix d</w:t>
      </w:r>
      <w:r>
        <w:rPr>
          <w:rFonts w:ascii="Avenir" w:hAnsi="Avenir"/>
          <w:sz w:val="20"/>
          <w:szCs w:val="20"/>
          <w:rtl/>
        </w:rPr>
        <w:t>’</w:t>
      </w:r>
      <w:r>
        <w:rPr>
          <w:rFonts w:ascii="Avenir" w:hAnsi="Avenir"/>
          <w:sz w:val="20"/>
          <w:szCs w:val="20"/>
          <w:lang w:val="nl-NL"/>
        </w:rPr>
        <w:t>Horlogerie de Gen</w:t>
      </w:r>
      <w:r>
        <w:rPr>
          <w:rFonts w:ascii="Avenir" w:hAnsi="Avenir"/>
          <w:sz w:val="20"/>
          <w:szCs w:val="20"/>
          <w:lang w:val="it-IT"/>
        </w:rPr>
        <w:t>è</w:t>
      </w:r>
      <w:proofErr w:type="spellStart"/>
      <w:r>
        <w:rPr>
          <w:rFonts w:ascii="Avenir" w:hAnsi="Avenir"/>
          <w:sz w:val="20"/>
          <w:szCs w:val="20"/>
        </w:rPr>
        <w:t>ve</w:t>
      </w:r>
      <w:proofErr w:type="spellEnd"/>
      <w:r>
        <w:rPr>
          <w:rFonts w:ascii="Avenir" w:hAnsi="Avenir"/>
          <w:sz w:val="20"/>
          <w:szCs w:val="20"/>
        </w:rPr>
        <w:t xml:space="preserve"> en 2023, figure aux côtés de grandes Maisons également ré</w:t>
      </w:r>
      <w:proofErr w:type="spellStart"/>
      <w:r>
        <w:rPr>
          <w:rFonts w:ascii="Avenir" w:hAnsi="Avenir"/>
          <w:sz w:val="20"/>
          <w:szCs w:val="20"/>
          <w:lang w:val="it-IT"/>
        </w:rPr>
        <w:t>compens</w:t>
      </w:r>
      <w:r>
        <w:rPr>
          <w:rFonts w:ascii="Avenir" w:hAnsi="Avenir"/>
          <w:sz w:val="20"/>
          <w:szCs w:val="20"/>
        </w:rPr>
        <w:t>ées</w:t>
      </w:r>
      <w:proofErr w:type="spellEnd"/>
      <w:r>
        <w:rPr>
          <w:rFonts w:ascii="Avenir" w:hAnsi="Avenir"/>
          <w:sz w:val="20"/>
          <w:szCs w:val="20"/>
        </w:rPr>
        <w:t xml:space="preserve"> telles que Bulgari, Piaget, </w:t>
      </w:r>
      <w:proofErr w:type="spellStart"/>
      <w:r>
        <w:rPr>
          <w:rFonts w:ascii="Avenir" w:hAnsi="Avenir"/>
          <w:sz w:val="20"/>
          <w:szCs w:val="20"/>
        </w:rPr>
        <w:t>Audemars</w:t>
      </w:r>
      <w:proofErr w:type="spellEnd"/>
      <w:r>
        <w:rPr>
          <w:rFonts w:ascii="Avenir" w:hAnsi="Avenir"/>
          <w:sz w:val="20"/>
          <w:szCs w:val="20"/>
        </w:rPr>
        <w:t xml:space="preserve"> </w:t>
      </w:r>
      <w:proofErr w:type="spellStart"/>
      <w:r>
        <w:rPr>
          <w:rFonts w:ascii="Avenir" w:hAnsi="Avenir"/>
          <w:sz w:val="20"/>
          <w:szCs w:val="20"/>
        </w:rPr>
        <w:t>Piguet</w:t>
      </w:r>
      <w:proofErr w:type="spellEnd"/>
      <w:r>
        <w:rPr>
          <w:rFonts w:ascii="Avenir" w:hAnsi="Avenir"/>
          <w:sz w:val="20"/>
          <w:szCs w:val="20"/>
        </w:rPr>
        <w:t>, et bien d</w:t>
      </w:r>
      <w:r>
        <w:rPr>
          <w:rFonts w:ascii="Avenir" w:hAnsi="Avenir"/>
          <w:sz w:val="20"/>
          <w:szCs w:val="20"/>
          <w:rtl/>
        </w:rPr>
        <w:t>’</w:t>
      </w:r>
      <w:r>
        <w:rPr>
          <w:rFonts w:ascii="Avenir" w:hAnsi="Avenir"/>
          <w:sz w:val="20"/>
          <w:szCs w:val="20"/>
        </w:rPr>
        <w:t>autres encore.</w:t>
      </w:r>
    </w:p>
    <w:p w14:paraId="2EE0746C" w14:textId="6B62430B" w:rsidR="00480CE4" w:rsidRDefault="00000000">
      <w:pPr>
        <w:pStyle w:val="Pardfaut"/>
        <w:spacing w:before="0" w:after="240" w:line="240" w:lineRule="auto"/>
        <w:jc w:val="both"/>
        <w:rPr>
          <w:rFonts w:ascii="Avenir" w:eastAsia="Avenir" w:hAnsi="Avenir" w:cs="Avenir"/>
          <w:sz w:val="20"/>
          <w:szCs w:val="20"/>
        </w:rPr>
      </w:pPr>
      <w:r>
        <w:rPr>
          <w:rFonts w:ascii="Avenir" w:hAnsi="Avenir"/>
          <w:sz w:val="20"/>
          <w:szCs w:val="20"/>
        </w:rPr>
        <w:t>En 2024, la Maison se voit à nouveau distinguée avec le Talent de l</w:t>
      </w:r>
      <w:r>
        <w:rPr>
          <w:rFonts w:ascii="Avenir" w:hAnsi="Avenir"/>
          <w:sz w:val="20"/>
          <w:szCs w:val="20"/>
          <w:rtl/>
        </w:rPr>
        <w:t>’</w:t>
      </w:r>
      <w:r>
        <w:rPr>
          <w:rFonts w:ascii="Avenir" w:hAnsi="Avenir"/>
          <w:sz w:val="20"/>
          <w:szCs w:val="20"/>
        </w:rPr>
        <w:t xml:space="preserve">Audace cette fois-ci par le Centre du Luxe et de la </w:t>
      </w:r>
      <w:r>
        <w:rPr>
          <w:rFonts w:ascii="Avenir" w:hAnsi="Avenir"/>
          <w:sz w:val="20"/>
          <w:szCs w:val="20"/>
          <w:lang w:val="it-IT"/>
        </w:rPr>
        <w:t>Cr</w:t>
      </w:r>
      <w:proofErr w:type="spellStart"/>
      <w:r>
        <w:rPr>
          <w:rFonts w:ascii="Avenir" w:hAnsi="Avenir"/>
          <w:sz w:val="20"/>
          <w:szCs w:val="20"/>
        </w:rPr>
        <w:t>éation</w:t>
      </w:r>
      <w:proofErr w:type="spellEnd"/>
      <w:r>
        <w:rPr>
          <w:rFonts w:ascii="Avenir" w:hAnsi="Avenir"/>
          <w:sz w:val="20"/>
          <w:szCs w:val="20"/>
        </w:rPr>
        <w:t xml:space="preserve"> et est fi</w:t>
      </w:r>
      <w:r>
        <w:rPr>
          <w:rFonts w:ascii="Avenir" w:hAnsi="Avenir"/>
          <w:sz w:val="20"/>
          <w:szCs w:val="20"/>
          <w:lang w:val="it-IT"/>
        </w:rPr>
        <w:t>è</w:t>
      </w:r>
      <w:r>
        <w:rPr>
          <w:rFonts w:ascii="Avenir" w:hAnsi="Avenir"/>
          <w:sz w:val="20"/>
          <w:szCs w:val="20"/>
        </w:rPr>
        <w:t xml:space="preserve">re de ces deux </w:t>
      </w:r>
      <w:proofErr w:type="spellStart"/>
      <w:r>
        <w:rPr>
          <w:rFonts w:ascii="Avenir" w:hAnsi="Avenir"/>
          <w:sz w:val="20"/>
          <w:szCs w:val="20"/>
        </w:rPr>
        <w:t>trophé</w:t>
      </w:r>
      <w:r>
        <w:rPr>
          <w:rFonts w:ascii="Avenir" w:hAnsi="Avenir"/>
          <w:sz w:val="20"/>
          <w:szCs w:val="20"/>
          <w:lang w:val="pt-PT"/>
        </w:rPr>
        <w:t>es</w:t>
      </w:r>
      <w:proofErr w:type="spellEnd"/>
      <w:r>
        <w:rPr>
          <w:rFonts w:ascii="Avenir" w:hAnsi="Avenir"/>
          <w:sz w:val="20"/>
          <w:szCs w:val="20"/>
          <w:lang w:val="pt-PT"/>
        </w:rPr>
        <w:t>.</w:t>
      </w:r>
      <w:r w:rsidR="00673513">
        <w:rPr>
          <w:rFonts w:ascii="Avenir" w:hAnsi="Avenir"/>
          <w:sz w:val="20"/>
          <w:szCs w:val="20"/>
          <w:lang w:val="pt-PT"/>
        </w:rPr>
        <w:t xml:space="preserve"> </w:t>
      </w:r>
      <w:r>
        <w:rPr>
          <w:rFonts w:ascii="Avenir" w:hAnsi="Avenir"/>
          <w:sz w:val="20"/>
          <w:szCs w:val="20"/>
        </w:rPr>
        <w:t>Ce Talent récompense l'expé</w:t>
      </w:r>
      <w:proofErr w:type="spellStart"/>
      <w:r>
        <w:rPr>
          <w:rFonts w:ascii="Avenir" w:hAnsi="Avenir"/>
          <w:sz w:val="20"/>
          <w:szCs w:val="20"/>
          <w:lang w:val="nl-NL"/>
        </w:rPr>
        <w:t>rience</w:t>
      </w:r>
      <w:proofErr w:type="spellEnd"/>
      <w:r>
        <w:rPr>
          <w:rFonts w:ascii="Avenir" w:hAnsi="Avenir"/>
          <w:sz w:val="20"/>
          <w:szCs w:val="20"/>
          <w:lang w:val="nl-NL"/>
        </w:rPr>
        <w:t xml:space="preserve"> </w:t>
      </w:r>
      <w:proofErr w:type="spellStart"/>
      <w:r>
        <w:rPr>
          <w:rFonts w:ascii="Avenir" w:hAnsi="Avenir"/>
          <w:sz w:val="20"/>
          <w:szCs w:val="20"/>
          <w:lang w:val="nl-NL"/>
        </w:rPr>
        <w:t>horlog</w:t>
      </w:r>
      <w:proofErr w:type="spellEnd"/>
      <w:r>
        <w:rPr>
          <w:rFonts w:ascii="Avenir" w:hAnsi="Avenir"/>
          <w:sz w:val="20"/>
          <w:szCs w:val="20"/>
          <w:lang w:val="it-IT"/>
        </w:rPr>
        <w:t>è</w:t>
      </w:r>
      <w:r>
        <w:rPr>
          <w:rFonts w:ascii="Avenir" w:hAnsi="Avenir"/>
          <w:sz w:val="20"/>
          <w:szCs w:val="20"/>
        </w:rPr>
        <w:t>re audacieuse de la Maison, encourageant ainsi la transmission du patrimoine horloger franco-suisse à travers le monde.</w:t>
      </w:r>
    </w:p>
    <w:p w14:paraId="3D1F4198" w14:textId="675C9A41" w:rsidR="00D33436" w:rsidRPr="00D33436" w:rsidRDefault="00000000" w:rsidP="00D33436">
      <w:pPr>
        <w:pStyle w:val="Pardfaut"/>
        <w:spacing w:before="0" w:after="240" w:line="240" w:lineRule="auto"/>
        <w:jc w:val="center"/>
        <w:rPr>
          <w:rFonts w:ascii="Times Roman" w:eastAsia="Times Roman" w:hAnsi="Times Roman" w:cs="Times Roman"/>
        </w:rPr>
      </w:pPr>
      <w:r>
        <w:rPr>
          <w:rStyle w:val="Aucun"/>
          <w:rFonts w:ascii="New Caledonia LT Std" w:hAnsi="New Caledonia LT Std"/>
          <w:b/>
          <w:bCs/>
          <w:sz w:val="32"/>
          <w:szCs w:val="32"/>
        </w:rPr>
        <w:lastRenderedPageBreak/>
        <w:t>La vision audacieuse de Maison Alcée</w:t>
      </w:r>
      <w:r>
        <w:rPr>
          <w:rFonts w:ascii="Avenir" w:eastAsia="Avenir" w:hAnsi="Avenir" w:cs="Avenir"/>
          <w:sz w:val="20"/>
          <w:szCs w:val="20"/>
        </w:rPr>
        <w:br/>
      </w:r>
    </w:p>
    <w:p w14:paraId="4EE0E8F8" w14:textId="52342C46" w:rsidR="00D33436" w:rsidRDefault="00D33436">
      <w:pPr>
        <w:pStyle w:val="Pardfaut"/>
        <w:spacing w:before="0" w:after="240" w:line="240" w:lineRule="auto"/>
        <w:jc w:val="both"/>
        <w:rPr>
          <w:rFonts w:ascii="Avenir" w:hAnsi="Avenir"/>
          <w:sz w:val="20"/>
          <w:szCs w:val="20"/>
        </w:rPr>
      </w:pPr>
      <w:r>
        <w:rPr>
          <w:rFonts w:ascii="Avenir" w:hAnsi="Avenir"/>
          <w:sz w:val="20"/>
          <w:szCs w:val="20"/>
        </w:rPr>
        <w:t>La Maison relève le défi ambitieux de redéfinir l’expérience horlogère en mettant l’accent sur l’artisanat d’excellence et le faire soi-même haut de gamme.</w:t>
      </w:r>
    </w:p>
    <w:p w14:paraId="6DBE77DF" w14:textId="732433B7" w:rsidR="00480CE4" w:rsidRDefault="00000000">
      <w:pPr>
        <w:pStyle w:val="Pardfaut"/>
        <w:spacing w:before="0" w:after="240" w:line="240" w:lineRule="auto"/>
        <w:jc w:val="both"/>
        <w:rPr>
          <w:rFonts w:ascii="Avenir" w:eastAsia="Avenir" w:hAnsi="Avenir" w:cs="Avenir"/>
          <w:sz w:val="20"/>
          <w:szCs w:val="20"/>
        </w:rPr>
      </w:pPr>
      <w:r>
        <w:rPr>
          <w:rFonts w:ascii="Avenir" w:hAnsi="Avenir"/>
          <w:sz w:val="20"/>
          <w:szCs w:val="20"/>
        </w:rPr>
        <w:t>Elle s'est donnée pour mission de transmettre le patrimoine horloger exceptionnel à tous ceux désireux d'en découvrir la beauté et la complexité.</w:t>
      </w:r>
    </w:p>
    <w:p w14:paraId="3F09920F" w14:textId="43403E30" w:rsidR="00480CE4" w:rsidRDefault="00480CE4">
      <w:pPr>
        <w:pStyle w:val="Pardfaut"/>
        <w:spacing w:before="0" w:after="240" w:line="240" w:lineRule="auto"/>
        <w:jc w:val="both"/>
        <w:rPr>
          <w:rFonts w:ascii="New Caledonia LT Std" w:eastAsia="New Caledonia LT Std" w:hAnsi="New Caledonia LT Std" w:cs="New Caledonia LT Std"/>
          <w:b/>
          <w:bCs/>
        </w:rPr>
      </w:pPr>
    </w:p>
    <w:p w14:paraId="6D352070" w14:textId="129E94BA" w:rsidR="00480CE4" w:rsidRDefault="007C1694">
      <w:pPr>
        <w:pStyle w:val="Pardfaut"/>
        <w:spacing w:before="0" w:after="240" w:line="240" w:lineRule="auto"/>
        <w:jc w:val="center"/>
        <w:rPr>
          <w:rStyle w:val="Aucun"/>
          <w:rFonts w:ascii="New Caledonia LT Std" w:eastAsia="New Caledonia LT Std" w:hAnsi="New Caledonia LT Std" w:cs="New Caledonia LT Std"/>
        </w:rPr>
      </w:pPr>
      <w:r>
        <w:rPr>
          <w:rFonts w:ascii="New Caledonia LT Std" w:eastAsia="New Caledonia LT Std" w:hAnsi="New Caledonia LT Std" w:cs="New Caledonia LT Std"/>
          <w:b/>
          <w:bCs/>
          <w:noProof/>
        </w:rPr>
        <w:drawing>
          <wp:anchor distT="152400" distB="152400" distL="152400" distR="152400" simplePos="0" relativeHeight="251661312" behindDoc="0" locked="0" layoutInCell="1" allowOverlap="1" wp14:anchorId="21F67AEC" wp14:editId="14D49ED3">
            <wp:simplePos x="0" y="0"/>
            <wp:positionH relativeFrom="margin">
              <wp:posOffset>3786665</wp:posOffset>
            </wp:positionH>
            <wp:positionV relativeFrom="line">
              <wp:posOffset>52494</wp:posOffset>
            </wp:positionV>
            <wp:extent cx="2326995" cy="2676482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599" y="21600"/>
                <wp:lineTo x="21599" y="0"/>
                <wp:lineTo x="0" y="0"/>
              </wp:wrapPolygon>
            </wp:wrapThrough>
            <wp:docPr id="1073741827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age" descr="Image"/>
                    <pic:cNvPicPr>
                      <a:picLocks noChangeAspect="1"/>
                    </pic:cNvPicPr>
                  </pic:nvPicPr>
                  <pic:blipFill>
                    <a:blip r:embed="rId8"/>
                    <a:srcRect t="19253" b="16048"/>
                    <a:stretch>
                      <a:fillRect/>
                    </a:stretch>
                  </pic:blipFill>
                  <pic:spPr>
                    <a:xfrm>
                      <a:off x="0" y="0"/>
                      <a:ext cx="2326995" cy="267648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New Caledonia LT Std" w:hAnsi="New Caledonia LT Std"/>
          <w:b/>
          <w:bCs/>
          <w:sz w:val="32"/>
          <w:szCs w:val="32"/>
        </w:rPr>
        <w:t>Comment une telle réalisation a-t-elle vu le jour ?</w:t>
      </w:r>
    </w:p>
    <w:p w14:paraId="2A2A6478" w14:textId="309A32EA" w:rsidR="00480CE4" w:rsidRDefault="00000000">
      <w:pPr>
        <w:pStyle w:val="Pardfaut"/>
        <w:spacing w:before="0" w:after="240" w:line="240" w:lineRule="auto"/>
        <w:jc w:val="both"/>
        <w:rPr>
          <w:rFonts w:ascii="Avenir" w:eastAsia="Avenir" w:hAnsi="Avenir" w:cs="Avenir"/>
          <w:sz w:val="20"/>
          <w:szCs w:val="20"/>
        </w:rPr>
      </w:pPr>
      <w:r>
        <w:rPr>
          <w:rFonts w:ascii="Avenir" w:hAnsi="Avenir"/>
          <w:sz w:val="20"/>
          <w:szCs w:val="20"/>
        </w:rPr>
        <w:t>Cette prouesse a été rendue possible grâce au soutien d</w:t>
      </w:r>
      <w:r>
        <w:rPr>
          <w:rFonts w:ascii="Avenir" w:hAnsi="Avenir"/>
          <w:sz w:val="20"/>
          <w:szCs w:val="20"/>
          <w:rtl/>
        </w:rPr>
        <w:t>’</w:t>
      </w:r>
      <w:r>
        <w:rPr>
          <w:rFonts w:ascii="Avenir" w:hAnsi="Avenir"/>
          <w:sz w:val="20"/>
          <w:szCs w:val="20"/>
        </w:rPr>
        <w:t xml:space="preserve">un Meilleur Ouvrier de France, Thierry Ducret, d'un designer </w:t>
      </w:r>
      <w:proofErr w:type="spellStart"/>
      <w:r>
        <w:rPr>
          <w:rFonts w:ascii="Avenir" w:hAnsi="Avenir"/>
          <w:sz w:val="20"/>
          <w:szCs w:val="20"/>
        </w:rPr>
        <w:t>helv</w:t>
      </w:r>
      <w:proofErr w:type="spellEnd"/>
      <w:r>
        <w:rPr>
          <w:rFonts w:ascii="Avenir" w:hAnsi="Avenir"/>
          <w:sz w:val="20"/>
          <w:szCs w:val="20"/>
          <w:lang w:val="it-IT"/>
        </w:rPr>
        <w:t>è</w:t>
      </w:r>
      <w:r>
        <w:rPr>
          <w:rFonts w:ascii="Avenir" w:hAnsi="Avenir"/>
          <w:sz w:val="20"/>
          <w:szCs w:val="20"/>
        </w:rPr>
        <w:t xml:space="preserve">te, Antoine Tschumi et </w:t>
      </w:r>
      <w:r w:rsidR="00D33436">
        <w:rPr>
          <w:rFonts w:ascii="Avenir" w:hAnsi="Avenir"/>
          <w:sz w:val="20"/>
          <w:szCs w:val="20"/>
        </w:rPr>
        <w:t>d</w:t>
      </w:r>
      <w:r w:rsidR="00D33436">
        <w:rPr>
          <w:rFonts w:ascii="Avenir" w:hAnsi="Avenir" w:hint="cs"/>
          <w:sz w:val="20"/>
          <w:szCs w:val="20"/>
          <w:rtl/>
        </w:rPr>
        <w:t>’</w:t>
      </w:r>
      <w:r w:rsidR="00D33436">
        <w:rPr>
          <w:rFonts w:ascii="Avenir" w:hAnsi="Avenir"/>
          <w:sz w:val="20"/>
          <w:szCs w:val="20"/>
        </w:rPr>
        <w:t>un professeur</w:t>
      </w:r>
      <w:r>
        <w:rPr>
          <w:rFonts w:ascii="Avenir" w:hAnsi="Avenir"/>
          <w:sz w:val="20"/>
          <w:szCs w:val="20"/>
        </w:rPr>
        <w:t xml:space="preserve"> en construction </w:t>
      </w:r>
      <w:proofErr w:type="spellStart"/>
      <w:r>
        <w:rPr>
          <w:rFonts w:ascii="Avenir" w:hAnsi="Avenir"/>
          <w:sz w:val="20"/>
          <w:szCs w:val="20"/>
        </w:rPr>
        <w:t>horlog</w:t>
      </w:r>
      <w:proofErr w:type="spellEnd"/>
      <w:r>
        <w:rPr>
          <w:rFonts w:ascii="Avenir" w:hAnsi="Avenir"/>
          <w:sz w:val="20"/>
          <w:szCs w:val="20"/>
          <w:lang w:val="it-IT"/>
        </w:rPr>
        <w:t>è</w:t>
      </w:r>
      <w:r>
        <w:rPr>
          <w:rFonts w:ascii="Avenir" w:hAnsi="Avenir"/>
          <w:sz w:val="20"/>
          <w:szCs w:val="20"/>
        </w:rPr>
        <w:t>re, Jean-Marie Desgrange.</w:t>
      </w:r>
    </w:p>
    <w:p w14:paraId="375D2C22" w14:textId="77777777" w:rsidR="00480CE4" w:rsidRDefault="00000000">
      <w:pPr>
        <w:pStyle w:val="Pardfaut"/>
        <w:spacing w:before="0" w:after="240" w:line="240" w:lineRule="auto"/>
        <w:jc w:val="both"/>
        <w:rPr>
          <w:rFonts w:ascii="Avenir" w:eastAsia="Avenir" w:hAnsi="Avenir" w:cs="Avenir"/>
          <w:sz w:val="20"/>
          <w:szCs w:val="20"/>
        </w:rPr>
      </w:pPr>
      <w:r>
        <w:rPr>
          <w:rFonts w:ascii="Avenir" w:eastAsia="Avenir" w:hAnsi="Avenir" w:cs="Avenir"/>
          <w:sz w:val="20"/>
          <w:szCs w:val="20"/>
        </w:rPr>
        <w:br/>
      </w:r>
      <w:r>
        <w:rPr>
          <w:rFonts w:ascii="Avenir" w:hAnsi="Avenir"/>
          <w:sz w:val="20"/>
          <w:szCs w:val="20"/>
        </w:rPr>
        <w:t>Maison Alcée a initié un projet ambitieux : offrir à chacun la possibilité de devenir l'architecte de son propre temps.</w:t>
      </w:r>
    </w:p>
    <w:p w14:paraId="1C718B0A" w14:textId="77777777" w:rsidR="00673513" w:rsidRDefault="00000000">
      <w:pPr>
        <w:pStyle w:val="Pardfaut"/>
        <w:spacing w:before="0" w:after="240" w:line="240" w:lineRule="auto"/>
        <w:jc w:val="both"/>
        <w:rPr>
          <w:rStyle w:val="Aucun"/>
          <w:rFonts w:ascii="Avenir" w:hAnsi="Avenir"/>
          <w:sz w:val="20"/>
          <w:szCs w:val="20"/>
        </w:rPr>
      </w:pPr>
      <w:r>
        <w:rPr>
          <w:rStyle w:val="Aucun"/>
          <w:rFonts w:ascii="Avenir" w:hAnsi="Avenir"/>
          <w:sz w:val="20"/>
          <w:szCs w:val="20"/>
        </w:rPr>
        <w:t>Un coffret exceptionnel a été créé, contenant les 233 composants du garde-temps en pi</w:t>
      </w:r>
      <w:r>
        <w:rPr>
          <w:rStyle w:val="Aucun"/>
          <w:rFonts w:ascii="Avenir" w:hAnsi="Avenir"/>
          <w:sz w:val="20"/>
          <w:szCs w:val="20"/>
          <w:lang w:val="it-IT"/>
        </w:rPr>
        <w:t>è</w:t>
      </w:r>
      <w:r>
        <w:rPr>
          <w:rStyle w:val="Aucun"/>
          <w:rFonts w:ascii="Avenir" w:hAnsi="Avenir"/>
          <w:sz w:val="20"/>
          <w:szCs w:val="20"/>
        </w:rPr>
        <w:t>ces détachées, ainsi que tous les outils horlogers nécessaires dont certains ont été spécialement développés pour en faciliter l</w:t>
      </w:r>
      <w:r>
        <w:rPr>
          <w:rStyle w:val="Aucun"/>
          <w:rFonts w:ascii="Avenir" w:hAnsi="Avenir"/>
          <w:sz w:val="20"/>
          <w:szCs w:val="20"/>
          <w:rtl/>
        </w:rPr>
        <w:t>’</w:t>
      </w:r>
      <w:r>
        <w:rPr>
          <w:rStyle w:val="Aucun"/>
          <w:rFonts w:ascii="Avenir" w:hAnsi="Avenir"/>
          <w:sz w:val="20"/>
          <w:szCs w:val="20"/>
        </w:rPr>
        <w:t xml:space="preserve">usage pour un non-initié. </w:t>
      </w:r>
    </w:p>
    <w:p w14:paraId="699EE1AF" w14:textId="24AFC7CD" w:rsidR="00673513" w:rsidRDefault="00673513">
      <w:pPr>
        <w:pStyle w:val="Pardfaut"/>
        <w:spacing w:before="0" w:after="240" w:line="240" w:lineRule="auto"/>
        <w:jc w:val="both"/>
        <w:rPr>
          <w:rStyle w:val="Aucun"/>
          <w:rFonts w:ascii="Avenir" w:hAnsi="Avenir"/>
          <w:sz w:val="20"/>
          <w:szCs w:val="20"/>
        </w:rPr>
      </w:pPr>
    </w:p>
    <w:p w14:paraId="13CFC4D3" w14:textId="0690C231" w:rsidR="007C1694" w:rsidRDefault="007C1694">
      <w:pPr>
        <w:pStyle w:val="Pardfaut"/>
        <w:spacing w:before="0" w:after="240" w:line="240" w:lineRule="auto"/>
        <w:jc w:val="both"/>
        <w:rPr>
          <w:rStyle w:val="Aucun"/>
          <w:rFonts w:ascii="Avenir" w:hAnsi="Avenir"/>
          <w:sz w:val="20"/>
          <w:szCs w:val="20"/>
        </w:rPr>
      </w:pPr>
      <w:r>
        <w:rPr>
          <w:rStyle w:val="Aucun"/>
          <w:rFonts w:ascii="Avenir" w:eastAsia="Avenir" w:hAnsi="Avenir" w:cs="Avenir"/>
          <w:noProof/>
          <w:sz w:val="20"/>
          <w:szCs w:val="20"/>
        </w:rPr>
        <w:drawing>
          <wp:anchor distT="152400" distB="152400" distL="152400" distR="152400" simplePos="0" relativeHeight="251662336" behindDoc="0" locked="0" layoutInCell="1" allowOverlap="1" wp14:anchorId="496080FE" wp14:editId="1CA8A2BB">
            <wp:simplePos x="0" y="0"/>
            <wp:positionH relativeFrom="margin">
              <wp:posOffset>-6350</wp:posOffset>
            </wp:positionH>
            <wp:positionV relativeFrom="line">
              <wp:posOffset>68157</wp:posOffset>
            </wp:positionV>
            <wp:extent cx="2337962" cy="2737391"/>
            <wp:effectExtent l="0" t="0" r="0" b="0"/>
            <wp:wrapThrough wrapText="bothSides" distL="152400" distR="152400">
              <wp:wrapPolygon edited="1">
                <wp:start x="0" y="0"/>
                <wp:lineTo x="0" y="21599"/>
                <wp:lineTo x="21600" y="21599"/>
                <wp:lineTo x="21600" y="0"/>
                <wp:lineTo x="0" y="0"/>
              </wp:wrapPolygon>
            </wp:wrapThrough>
            <wp:docPr id="1073741828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age" descr="Image"/>
                    <pic:cNvPicPr>
                      <a:picLocks noChangeAspect="1"/>
                    </pic:cNvPicPr>
                  </pic:nvPicPr>
                  <pic:blipFill>
                    <a:blip r:embed="rId9"/>
                    <a:srcRect t="13974" b="7930"/>
                    <a:stretch>
                      <a:fillRect/>
                    </a:stretch>
                  </pic:blipFill>
                  <pic:spPr>
                    <a:xfrm>
                      <a:off x="0" y="0"/>
                      <a:ext cx="2337962" cy="273739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960A12" w14:textId="7C779D05" w:rsidR="00480CE4" w:rsidRPr="00673513" w:rsidRDefault="00000000">
      <w:pPr>
        <w:pStyle w:val="Pardfaut"/>
        <w:spacing w:before="0" w:after="240" w:line="240" w:lineRule="auto"/>
        <w:jc w:val="both"/>
        <w:rPr>
          <w:rFonts w:ascii="Avenir" w:hAnsi="Avenir"/>
          <w:sz w:val="20"/>
          <w:szCs w:val="20"/>
          <w:lang w:val="it-IT"/>
        </w:rPr>
      </w:pPr>
      <w:r>
        <w:rPr>
          <w:rStyle w:val="Aucun"/>
          <w:rFonts w:ascii="Avenir" w:hAnsi="Avenir"/>
          <w:sz w:val="20"/>
          <w:szCs w:val="20"/>
        </w:rPr>
        <w:t>Un beau livre accompagne l'ensemble, guidant quiconque avide de savoir, dans l'assemblage de sa propre pi</w:t>
      </w:r>
      <w:r>
        <w:rPr>
          <w:rStyle w:val="Aucun"/>
          <w:rFonts w:ascii="Avenir" w:hAnsi="Avenir"/>
          <w:sz w:val="20"/>
          <w:szCs w:val="20"/>
          <w:lang w:val="it-IT"/>
        </w:rPr>
        <w:t>è</w:t>
      </w:r>
      <w:proofErr w:type="spellStart"/>
      <w:r>
        <w:rPr>
          <w:rStyle w:val="Aucun"/>
          <w:rFonts w:ascii="Avenir" w:hAnsi="Avenir"/>
          <w:sz w:val="20"/>
          <w:szCs w:val="20"/>
          <w:lang w:val="nl-NL"/>
        </w:rPr>
        <w:t>ce</w:t>
      </w:r>
      <w:proofErr w:type="spellEnd"/>
      <w:r>
        <w:rPr>
          <w:rStyle w:val="Aucun"/>
          <w:rFonts w:ascii="Avenir" w:hAnsi="Avenir"/>
          <w:sz w:val="20"/>
          <w:szCs w:val="20"/>
          <w:lang w:val="nl-NL"/>
        </w:rPr>
        <w:t xml:space="preserve"> </w:t>
      </w:r>
      <w:proofErr w:type="spellStart"/>
      <w:proofErr w:type="gramStart"/>
      <w:r>
        <w:rPr>
          <w:rStyle w:val="Aucun"/>
          <w:rFonts w:ascii="Avenir" w:hAnsi="Avenir"/>
          <w:sz w:val="20"/>
          <w:szCs w:val="20"/>
          <w:lang w:val="nl-NL"/>
        </w:rPr>
        <w:t>horlog</w:t>
      </w:r>
      <w:r>
        <w:rPr>
          <w:rStyle w:val="Aucun"/>
          <w:rFonts w:ascii="Avenir" w:hAnsi="Avenir"/>
          <w:sz w:val="20"/>
          <w:szCs w:val="20"/>
          <w:lang w:val="it-IT"/>
        </w:rPr>
        <w:t>ère</w:t>
      </w:r>
      <w:proofErr w:type="spellEnd"/>
      <w:r>
        <w:rPr>
          <w:rStyle w:val="Aucun"/>
          <w:rFonts w:ascii="Avenir" w:hAnsi="Avenir"/>
          <w:sz w:val="20"/>
          <w:szCs w:val="20"/>
          <w:lang w:val="it-IT"/>
        </w:rPr>
        <w:t>.</w:t>
      </w:r>
      <w:r>
        <w:rPr>
          <w:rFonts w:ascii="Avenir" w:hAnsi="Avenir"/>
          <w:sz w:val="20"/>
          <w:szCs w:val="20"/>
        </w:rPr>
        <w:t>Les</w:t>
      </w:r>
      <w:proofErr w:type="gramEnd"/>
      <w:r>
        <w:rPr>
          <w:rFonts w:ascii="Avenir" w:hAnsi="Avenir"/>
          <w:sz w:val="20"/>
          <w:szCs w:val="20"/>
        </w:rPr>
        <w:t xml:space="preserve"> composants proviennent de l</w:t>
      </w:r>
      <w:r>
        <w:rPr>
          <w:rFonts w:ascii="Avenir" w:hAnsi="Avenir"/>
          <w:sz w:val="20"/>
          <w:szCs w:val="20"/>
          <w:rtl/>
        </w:rPr>
        <w:t>’</w:t>
      </w:r>
      <w:r>
        <w:rPr>
          <w:rFonts w:ascii="Avenir" w:hAnsi="Avenir"/>
          <w:sz w:val="20"/>
          <w:szCs w:val="20"/>
          <w:lang w:val="nl-NL"/>
        </w:rPr>
        <w:t xml:space="preserve">excellence </w:t>
      </w:r>
      <w:proofErr w:type="spellStart"/>
      <w:r>
        <w:rPr>
          <w:rFonts w:ascii="Avenir" w:hAnsi="Avenir"/>
          <w:sz w:val="20"/>
          <w:szCs w:val="20"/>
          <w:lang w:val="nl-NL"/>
        </w:rPr>
        <w:t>horlog</w:t>
      </w:r>
      <w:proofErr w:type="spellEnd"/>
      <w:r>
        <w:rPr>
          <w:rFonts w:ascii="Avenir" w:hAnsi="Avenir"/>
          <w:sz w:val="20"/>
          <w:szCs w:val="20"/>
          <w:lang w:val="it-IT"/>
        </w:rPr>
        <w:t>è</w:t>
      </w:r>
      <w:r>
        <w:rPr>
          <w:rFonts w:ascii="Avenir" w:hAnsi="Avenir"/>
          <w:sz w:val="20"/>
          <w:szCs w:val="20"/>
          <w:lang w:val="da-DK"/>
        </w:rPr>
        <w:t xml:space="preserve">re </w:t>
      </w:r>
      <w:proofErr w:type="spellStart"/>
      <w:r>
        <w:rPr>
          <w:rFonts w:ascii="Avenir" w:hAnsi="Avenir"/>
          <w:sz w:val="20"/>
          <w:szCs w:val="20"/>
          <w:lang w:val="da-DK"/>
        </w:rPr>
        <w:t>fran</w:t>
      </w:r>
      <w:r>
        <w:rPr>
          <w:rFonts w:ascii="Avenir" w:hAnsi="Avenir"/>
          <w:sz w:val="20"/>
          <w:szCs w:val="20"/>
        </w:rPr>
        <w:t>çaise</w:t>
      </w:r>
      <w:proofErr w:type="spellEnd"/>
      <w:r>
        <w:rPr>
          <w:rFonts w:ascii="Avenir" w:hAnsi="Avenir"/>
          <w:sz w:val="20"/>
          <w:szCs w:val="20"/>
        </w:rPr>
        <w:t xml:space="preserve"> et suisse. La Maison travaille avec une trentaine de partenaires de fabrication locaux dont plus de 9</w:t>
      </w:r>
      <w:r w:rsidR="00100708">
        <w:rPr>
          <w:rFonts w:ascii="Avenir" w:hAnsi="Avenir"/>
          <w:sz w:val="20"/>
          <w:szCs w:val="20"/>
        </w:rPr>
        <w:t>0</w:t>
      </w:r>
      <w:r>
        <w:rPr>
          <w:rFonts w:ascii="Avenir" w:hAnsi="Avenir"/>
          <w:sz w:val="20"/>
          <w:szCs w:val="20"/>
        </w:rPr>
        <w:t>% dans l</w:t>
      </w:r>
      <w:r>
        <w:rPr>
          <w:rFonts w:ascii="Avenir" w:hAnsi="Avenir"/>
          <w:sz w:val="20"/>
          <w:szCs w:val="20"/>
          <w:rtl/>
        </w:rPr>
        <w:t>’</w:t>
      </w:r>
      <w:r>
        <w:rPr>
          <w:rFonts w:ascii="Avenir" w:hAnsi="Avenir"/>
          <w:sz w:val="20"/>
          <w:szCs w:val="20"/>
        </w:rPr>
        <w:t>arc jurassien franco-suisse, ce qui est assez rare pour ce type de réalisation.</w:t>
      </w:r>
    </w:p>
    <w:p w14:paraId="0B0D149B" w14:textId="32356FD2" w:rsidR="00480CE4" w:rsidRDefault="00000000" w:rsidP="00043A19">
      <w:pPr>
        <w:pStyle w:val="Pardfaut"/>
        <w:spacing w:before="0" w:line="240" w:lineRule="auto"/>
        <w:jc w:val="both"/>
        <w:rPr>
          <w:rFonts w:ascii="Avenir" w:hAnsi="Avenir"/>
          <w:sz w:val="20"/>
          <w:szCs w:val="20"/>
        </w:rPr>
      </w:pPr>
      <w:r>
        <w:rPr>
          <w:rFonts w:ascii="Avenir" w:hAnsi="Avenir"/>
          <w:sz w:val="20"/>
          <w:szCs w:val="20"/>
        </w:rPr>
        <w:t xml:space="preserve">Se laisser transporter par le faire </w:t>
      </w:r>
      <w:r w:rsidR="00D33436">
        <w:rPr>
          <w:rFonts w:ascii="Avenir" w:hAnsi="Avenir"/>
          <w:sz w:val="20"/>
          <w:szCs w:val="20"/>
        </w:rPr>
        <w:t>soi-même</w:t>
      </w:r>
      <w:r>
        <w:rPr>
          <w:rFonts w:ascii="Avenir" w:hAnsi="Avenir"/>
          <w:sz w:val="20"/>
          <w:szCs w:val="20"/>
        </w:rPr>
        <w:t xml:space="preserve"> haut de gamme en assemblant son garde-temps de ses propres mains : une expérience qui réveille les souvenirs d'enfance. Chaque geste ram</w:t>
      </w:r>
      <w:r>
        <w:rPr>
          <w:rFonts w:ascii="Avenir" w:hAnsi="Avenir"/>
          <w:sz w:val="20"/>
          <w:szCs w:val="20"/>
          <w:lang w:val="it-IT"/>
        </w:rPr>
        <w:t>è</w:t>
      </w:r>
      <w:proofErr w:type="spellStart"/>
      <w:r>
        <w:rPr>
          <w:rFonts w:ascii="Avenir" w:hAnsi="Avenir"/>
          <w:sz w:val="20"/>
          <w:szCs w:val="20"/>
        </w:rPr>
        <w:t>ne</w:t>
      </w:r>
      <w:proofErr w:type="spellEnd"/>
      <w:r>
        <w:rPr>
          <w:rFonts w:ascii="Avenir" w:hAnsi="Avenir"/>
          <w:sz w:val="20"/>
          <w:szCs w:val="20"/>
        </w:rPr>
        <w:t xml:space="preserve"> à des instants précieux du passé, une douceur nostalgique qui rend chaque tic-tac de votre pi</w:t>
      </w:r>
      <w:r>
        <w:rPr>
          <w:rFonts w:ascii="Avenir" w:hAnsi="Avenir"/>
          <w:sz w:val="20"/>
          <w:szCs w:val="20"/>
          <w:lang w:val="it-IT"/>
        </w:rPr>
        <w:t>è</w:t>
      </w:r>
      <w:proofErr w:type="spellStart"/>
      <w:r>
        <w:rPr>
          <w:rFonts w:ascii="Avenir" w:hAnsi="Avenir"/>
          <w:sz w:val="20"/>
          <w:szCs w:val="20"/>
          <w:lang w:val="nl-NL"/>
        </w:rPr>
        <w:t>ce</w:t>
      </w:r>
      <w:proofErr w:type="spellEnd"/>
      <w:r>
        <w:rPr>
          <w:rFonts w:ascii="Avenir" w:hAnsi="Avenir"/>
          <w:sz w:val="20"/>
          <w:szCs w:val="20"/>
          <w:lang w:val="nl-NL"/>
        </w:rPr>
        <w:t xml:space="preserve"> </w:t>
      </w:r>
      <w:proofErr w:type="spellStart"/>
      <w:r>
        <w:rPr>
          <w:rFonts w:ascii="Avenir" w:hAnsi="Avenir"/>
          <w:sz w:val="20"/>
          <w:szCs w:val="20"/>
          <w:lang w:val="nl-NL"/>
        </w:rPr>
        <w:t>horlog</w:t>
      </w:r>
      <w:proofErr w:type="spellEnd"/>
      <w:r>
        <w:rPr>
          <w:rFonts w:ascii="Avenir" w:hAnsi="Avenir"/>
          <w:sz w:val="20"/>
          <w:szCs w:val="20"/>
          <w:lang w:val="it-IT"/>
        </w:rPr>
        <w:t>è</w:t>
      </w:r>
      <w:r>
        <w:rPr>
          <w:rFonts w:ascii="Avenir" w:hAnsi="Avenir"/>
          <w:sz w:val="20"/>
          <w:szCs w:val="20"/>
        </w:rPr>
        <w:t xml:space="preserve">re </w:t>
      </w:r>
      <w:proofErr w:type="gramStart"/>
      <w:r>
        <w:rPr>
          <w:rFonts w:ascii="Avenir" w:hAnsi="Avenir"/>
          <w:sz w:val="20"/>
          <w:szCs w:val="20"/>
        </w:rPr>
        <w:t>encore plus unique</w:t>
      </w:r>
      <w:proofErr w:type="gramEnd"/>
      <w:r>
        <w:rPr>
          <w:rFonts w:ascii="Avenir" w:hAnsi="Avenir"/>
          <w:sz w:val="20"/>
          <w:szCs w:val="20"/>
        </w:rPr>
        <w:t>.</w:t>
      </w:r>
    </w:p>
    <w:p w14:paraId="305F67C4" w14:textId="77777777" w:rsidR="007C1694" w:rsidRDefault="007C1694">
      <w:pPr>
        <w:pStyle w:val="Pardfaut"/>
        <w:spacing w:before="0" w:line="240" w:lineRule="auto"/>
        <w:rPr>
          <w:rFonts w:ascii="Avenir" w:hAnsi="Avenir"/>
          <w:sz w:val="20"/>
          <w:szCs w:val="20"/>
        </w:rPr>
      </w:pPr>
    </w:p>
    <w:p w14:paraId="7D477446" w14:textId="77777777" w:rsidR="007C1694" w:rsidRDefault="007C1694">
      <w:pPr>
        <w:pStyle w:val="Pardfaut"/>
        <w:spacing w:before="0" w:line="240" w:lineRule="auto"/>
        <w:rPr>
          <w:rFonts w:ascii="Avenir" w:hAnsi="Avenir"/>
          <w:sz w:val="20"/>
          <w:szCs w:val="20"/>
        </w:rPr>
      </w:pPr>
    </w:p>
    <w:p w14:paraId="175BA839" w14:textId="77777777" w:rsidR="007C1694" w:rsidRDefault="007C1694">
      <w:pPr>
        <w:pStyle w:val="Pardfaut"/>
        <w:spacing w:before="0" w:line="240" w:lineRule="auto"/>
        <w:rPr>
          <w:rFonts w:ascii="Avenir" w:hAnsi="Avenir"/>
          <w:sz w:val="20"/>
          <w:szCs w:val="20"/>
        </w:rPr>
      </w:pPr>
    </w:p>
    <w:p w14:paraId="0FDC3D67" w14:textId="77777777" w:rsidR="00480CE4" w:rsidRDefault="00000000" w:rsidP="00043A19">
      <w:pPr>
        <w:pStyle w:val="Pardfaut"/>
        <w:spacing w:before="0" w:line="240" w:lineRule="auto"/>
        <w:jc w:val="both"/>
        <w:rPr>
          <w:rFonts w:ascii="Avenir" w:eastAsia="Avenir" w:hAnsi="Avenir" w:cs="Avenir"/>
          <w:sz w:val="20"/>
          <w:szCs w:val="20"/>
        </w:rPr>
      </w:pPr>
      <w:r>
        <w:rPr>
          <w:rFonts w:ascii="Avenir" w:hAnsi="Avenir"/>
          <w:sz w:val="20"/>
          <w:szCs w:val="20"/>
        </w:rPr>
        <w:t>Une initiative risquée, mais qui s</w:t>
      </w:r>
      <w:r>
        <w:rPr>
          <w:rFonts w:ascii="Avenir" w:hAnsi="Avenir"/>
          <w:sz w:val="20"/>
          <w:szCs w:val="20"/>
          <w:rtl/>
        </w:rPr>
        <w:t>’</w:t>
      </w:r>
      <w:r>
        <w:rPr>
          <w:rFonts w:ascii="Avenir" w:hAnsi="Avenir"/>
          <w:sz w:val="20"/>
          <w:szCs w:val="20"/>
        </w:rPr>
        <w:t>av</w:t>
      </w:r>
      <w:r>
        <w:rPr>
          <w:rFonts w:ascii="Avenir" w:hAnsi="Avenir"/>
          <w:sz w:val="20"/>
          <w:szCs w:val="20"/>
          <w:lang w:val="it-IT"/>
        </w:rPr>
        <w:t>è</w:t>
      </w:r>
      <w:r>
        <w:rPr>
          <w:rFonts w:ascii="Avenir" w:hAnsi="Avenir"/>
          <w:sz w:val="20"/>
          <w:szCs w:val="20"/>
        </w:rPr>
        <w:t>re payante puisque la Maison est ré</w:t>
      </w:r>
      <w:proofErr w:type="spellStart"/>
      <w:r>
        <w:rPr>
          <w:rFonts w:ascii="Avenir" w:hAnsi="Avenir"/>
          <w:sz w:val="20"/>
          <w:szCs w:val="20"/>
          <w:lang w:val="it-IT"/>
        </w:rPr>
        <w:t>compens</w:t>
      </w:r>
      <w:r>
        <w:rPr>
          <w:rFonts w:ascii="Avenir" w:hAnsi="Avenir"/>
          <w:sz w:val="20"/>
          <w:szCs w:val="20"/>
        </w:rPr>
        <w:t>ée</w:t>
      </w:r>
      <w:proofErr w:type="spellEnd"/>
      <w:r>
        <w:rPr>
          <w:rFonts w:ascii="Avenir" w:hAnsi="Avenir"/>
          <w:sz w:val="20"/>
          <w:szCs w:val="20"/>
        </w:rPr>
        <w:t xml:space="preserve"> à plusieurs reprises pour son audace. </w:t>
      </w:r>
    </w:p>
    <w:p w14:paraId="0F2C49A6" w14:textId="77777777" w:rsidR="00480CE4" w:rsidRDefault="00480CE4">
      <w:pPr>
        <w:pStyle w:val="Pardfaut"/>
        <w:spacing w:before="0" w:line="240" w:lineRule="auto"/>
        <w:rPr>
          <w:rFonts w:ascii="Times Roman" w:eastAsia="Times Roman" w:hAnsi="Times Roman" w:cs="Times Roman"/>
        </w:rPr>
      </w:pPr>
    </w:p>
    <w:p w14:paraId="639E4B5F" w14:textId="77777777" w:rsidR="00673513" w:rsidRDefault="00673513" w:rsidP="00D33436">
      <w:pPr>
        <w:pStyle w:val="Pardfaut"/>
        <w:spacing w:before="0" w:line="240" w:lineRule="auto"/>
        <w:jc w:val="center"/>
        <w:rPr>
          <w:rFonts w:ascii="New Caledonia LT Std" w:hAnsi="New Caledonia LT Std" w:hint="eastAsia"/>
          <w:b/>
          <w:bCs/>
        </w:rPr>
      </w:pPr>
    </w:p>
    <w:p w14:paraId="2EBC7149" w14:textId="3B051D40" w:rsidR="00D33436" w:rsidRPr="0054348A" w:rsidRDefault="00D33436" w:rsidP="00D33436">
      <w:pPr>
        <w:pStyle w:val="Pardfaut"/>
        <w:spacing w:before="0" w:line="240" w:lineRule="auto"/>
        <w:jc w:val="center"/>
        <w:rPr>
          <w:rStyle w:val="Aucun"/>
          <w:rFonts w:ascii="New Caledonia LT Std" w:eastAsia="New Caledonia LT Std" w:hAnsi="New Caledonia LT Std" w:cs="New Caledonia LT Std"/>
          <w:b/>
          <w:bCs/>
        </w:rPr>
      </w:pPr>
      <w:r w:rsidRPr="0054348A">
        <w:rPr>
          <w:rFonts w:ascii="New Caledonia LT Std" w:hAnsi="New Caledonia LT Std"/>
          <w:b/>
          <w:bCs/>
        </w:rPr>
        <w:lastRenderedPageBreak/>
        <w:t xml:space="preserve">Contact presse : </w:t>
      </w:r>
    </w:p>
    <w:p w14:paraId="0E52D39E" w14:textId="77777777" w:rsidR="00D33436" w:rsidRPr="0054348A" w:rsidRDefault="00D33436" w:rsidP="00D33436">
      <w:pPr>
        <w:pStyle w:val="Pardfaut"/>
        <w:spacing w:before="0" w:line="240" w:lineRule="auto"/>
        <w:jc w:val="center"/>
        <w:rPr>
          <w:rStyle w:val="Aucun"/>
          <w:rFonts w:ascii="Times Roman" w:eastAsia="Times Roman" w:hAnsi="Times Roman" w:cs="Times Roman"/>
          <w:sz w:val="28"/>
          <w:szCs w:val="28"/>
        </w:rPr>
      </w:pPr>
    </w:p>
    <w:p w14:paraId="1A8CFC90" w14:textId="77777777" w:rsidR="00D33436" w:rsidRPr="0054348A" w:rsidRDefault="00D33436" w:rsidP="00D33436">
      <w:pPr>
        <w:pStyle w:val="Pardfaut"/>
        <w:spacing w:before="0" w:line="240" w:lineRule="auto"/>
        <w:jc w:val="center"/>
        <w:rPr>
          <w:rFonts w:ascii="New Caledonia LT Std Semibold" w:eastAsia="New Caledonia LT Std Semibold" w:hAnsi="New Caledonia LT Std Semibold" w:cs="New Caledonia LT Std Semibold"/>
          <w:sz w:val="28"/>
          <w:szCs w:val="28"/>
        </w:rPr>
      </w:pPr>
      <w:proofErr w:type="spellStart"/>
      <w:r w:rsidRPr="0054348A">
        <w:rPr>
          <w:rFonts w:ascii="New Caledonia LT Std Semibold" w:hAnsi="New Caledonia LT Std Semibold"/>
          <w:sz w:val="28"/>
          <w:szCs w:val="28"/>
          <w:lang w:val="it-IT"/>
        </w:rPr>
        <w:t>Alc</w:t>
      </w:r>
      <w:proofErr w:type="spellEnd"/>
      <w:r w:rsidRPr="0054348A">
        <w:rPr>
          <w:rFonts w:ascii="New Caledonia LT Std Semibold" w:hAnsi="New Caledonia LT Std Semibold"/>
          <w:sz w:val="28"/>
          <w:szCs w:val="28"/>
        </w:rPr>
        <w:t>é</w:t>
      </w:r>
      <w:r w:rsidRPr="0054348A">
        <w:rPr>
          <w:rFonts w:ascii="New Caledonia LT Std Semibold" w:hAnsi="New Caledonia LT Std Semibold"/>
          <w:sz w:val="28"/>
          <w:szCs w:val="28"/>
          <w:lang w:val="de-DE"/>
        </w:rPr>
        <w:t>e MONTFORT</w:t>
      </w:r>
    </w:p>
    <w:p w14:paraId="2DC1E194" w14:textId="77777777" w:rsidR="00D33436" w:rsidRPr="0054348A" w:rsidRDefault="00000000" w:rsidP="00D33436">
      <w:pPr>
        <w:pStyle w:val="Pardfaut"/>
        <w:spacing w:before="0" w:line="240" w:lineRule="auto"/>
        <w:jc w:val="center"/>
        <w:rPr>
          <w:rFonts w:ascii="New Caledonia LT Std" w:eastAsia="New Caledonia LT Std" w:hAnsi="New Caledonia LT Std" w:cs="New Caledonia LT Std"/>
          <w:sz w:val="28"/>
          <w:szCs w:val="28"/>
        </w:rPr>
      </w:pPr>
      <w:hyperlink r:id="rId10" w:history="1">
        <w:r w:rsidR="00D33436" w:rsidRPr="0054348A">
          <w:rPr>
            <w:rStyle w:val="Hyperlink0"/>
            <w:rFonts w:ascii="New Caledonia LT Std" w:hAnsi="New Caledonia LT Std"/>
            <w:sz w:val="28"/>
            <w:szCs w:val="28"/>
          </w:rPr>
          <w:t>contact@maison-alcee.com</w:t>
        </w:r>
      </w:hyperlink>
    </w:p>
    <w:p w14:paraId="01F7A643" w14:textId="77777777" w:rsidR="00D33436" w:rsidRPr="0054348A" w:rsidRDefault="00D33436" w:rsidP="00D33436">
      <w:pPr>
        <w:pStyle w:val="Pardfaut"/>
        <w:spacing w:before="0" w:line="240" w:lineRule="auto"/>
        <w:jc w:val="center"/>
        <w:rPr>
          <w:rFonts w:ascii="New Caledonia LT Std" w:eastAsia="New Caledonia LT Std" w:hAnsi="New Caledonia LT Std" w:cs="New Caledonia LT Std"/>
          <w:sz w:val="28"/>
          <w:szCs w:val="28"/>
        </w:rPr>
      </w:pPr>
      <w:r w:rsidRPr="0054348A">
        <w:rPr>
          <w:rFonts w:ascii="New Caledonia LT Std" w:hAnsi="New Caledonia LT Std"/>
          <w:sz w:val="28"/>
          <w:szCs w:val="28"/>
        </w:rPr>
        <w:t>00 33 7 80 98 28 06</w:t>
      </w:r>
    </w:p>
    <w:p w14:paraId="14B2145C" w14:textId="77777777" w:rsidR="00D33436" w:rsidRPr="0054348A" w:rsidRDefault="00000000" w:rsidP="00D33436">
      <w:pPr>
        <w:pStyle w:val="Pardfaut"/>
        <w:spacing w:before="0" w:line="240" w:lineRule="auto"/>
        <w:jc w:val="center"/>
        <w:rPr>
          <w:rFonts w:ascii="New Caledonia LT Std" w:eastAsia="New Caledonia LT Std" w:hAnsi="New Caledonia LT Std" w:cs="New Caledonia LT Std"/>
          <w:sz w:val="28"/>
          <w:szCs w:val="28"/>
        </w:rPr>
      </w:pPr>
      <w:hyperlink r:id="rId11" w:history="1">
        <w:r w:rsidR="00D33436" w:rsidRPr="0054348A">
          <w:rPr>
            <w:rStyle w:val="Hyperlink1"/>
            <w:rFonts w:ascii="New Caledonia LT Std" w:hAnsi="New Caledonia LT Std"/>
            <w:sz w:val="28"/>
            <w:szCs w:val="28"/>
          </w:rPr>
          <w:t>www.maison-alcee.com</w:t>
        </w:r>
      </w:hyperlink>
    </w:p>
    <w:p w14:paraId="0EC3D3DC" w14:textId="77777777" w:rsidR="00D33436" w:rsidRPr="0054348A" w:rsidRDefault="00D33436" w:rsidP="00D33436">
      <w:pPr>
        <w:pStyle w:val="Pardfaut"/>
        <w:spacing w:before="0" w:line="240" w:lineRule="auto"/>
        <w:jc w:val="center"/>
        <w:rPr>
          <w:rFonts w:ascii="New Caledonia LT Std" w:eastAsia="New Caledonia LT Std" w:hAnsi="New Caledonia LT Std" w:cs="New Caledonia LT Std"/>
          <w:sz w:val="28"/>
          <w:szCs w:val="28"/>
        </w:rPr>
      </w:pPr>
    </w:p>
    <w:p w14:paraId="09A35F84" w14:textId="77777777" w:rsidR="00D33436" w:rsidRPr="0054348A" w:rsidRDefault="00D33436" w:rsidP="00D33436">
      <w:pPr>
        <w:pStyle w:val="Pardfaut"/>
        <w:spacing w:before="0" w:line="240" w:lineRule="auto"/>
        <w:jc w:val="center"/>
        <w:rPr>
          <w:sz w:val="28"/>
          <w:szCs w:val="28"/>
        </w:rPr>
      </w:pPr>
      <w:r w:rsidRPr="0054348A">
        <w:rPr>
          <w:rFonts w:ascii="New Caledonia LT Std" w:hAnsi="New Caledonia LT Std"/>
          <w:sz w:val="28"/>
          <w:szCs w:val="28"/>
        </w:rPr>
        <w:t xml:space="preserve">Pour télécharger les images de presse, veuillez-vous rendre sur </w:t>
      </w:r>
      <w:hyperlink r:id="rId12" w:anchor="utm_source=mailchimp&amp;utm_medium=email&amp;utm_campaign=narrative" w:history="1">
        <w:r w:rsidRPr="0054348A">
          <w:rPr>
            <w:rStyle w:val="Hyperlink0"/>
            <w:rFonts w:ascii="New Caledonia LT Std" w:hAnsi="New Caledonia LT Std"/>
            <w:sz w:val="28"/>
            <w:szCs w:val="28"/>
          </w:rPr>
          <w:t>ce lien</w:t>
        </w:r>
      </w:hyperlink>
      <w:r w:rsidRPr="0054348A">
        <w:rPr>
          <w:rFonts w:ascii="New Caledonia LT Std" w:hAnsi="New Caledonia LT Std"/>
          <w:sz w:val="28"/>
          <w:szCs w:val="28"/>
        </w:rPr>
        <w:t>.</w:t>
      </w:r>
    </w:p>
    <w:p w14:paraId="4CCC5C94" w14:textId="18A5E12E" w:rsidR="00480CE4" w:rsidRDefault="00480CE4" w:rsidP="00D33436">
      <w:pPr>
        <w:pStyle w:val="Pardfaut"/>
        <w:spacing w:before="0" w:line="240" w:lineRule="auto"/>
        <w:jc w:val="center"/>
      </w:pPr>
    </w:p>
    <w:sectPr w:rsidR="00480CE4">
      <w:headerReference w:type="default" r:id="rId13"/>
      <w:footerReference w:type="default" r:id="rId14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143CE6" w14:textId="77777777" w:rsidR="008F062E" w:rsidRDefault="008F062E">
      <w:r>
        <w:separator/>
      </w:r>
    </w:p>
  </w:endnote>
  <w:endnote w:type="continuationSeparator" w:id="0">
    <w:p w14:paraId="5248E500" w14:textId="77777777" w:rsidR="008F062E" w:rsidRDefault="008F062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New Caledonia LT Std Semibold">
    <w:altName w:val="Cambria"/>
    <w:panose1 w:val="020B0604020202020204"/>
    <w:charset w:val="00"/>
    <w:family w:val="roman"/>
    <w:pitch w:val="default"/>
  </w:font>
  <w:font w:name="New Caledonia LT Std">
    <w:altName w:val="Cambria"/>
    <w:panose1 w:val="020B0604020202020204"/>
    <w:charset w:val="00"/>
    <w:family w:val="roman"/>
    <w:pitch w:val="default"/>
  </w:font>
  <w:font w:name="Times Roman">
    <w:altName w:val="Times New Roman"/>
    <w:panose1 w:val="020B0604020202020204"/>
    <w:charset w:val="00"/>
    <w:family w:val="roman"/>
    <w:pitch w:val="default"/>
  </w:font>
  <w:font w:name="Avenir">
    <w:panose1 w:val="02000503020000020003"/>
    <w:charset w:val="4D"/>
    <w:family w:val="swiss"/>
    <w:pitch w:val="variable"/>
    <w:sig w:usb0="800000AF" w:usb1="5000204A" w:usb2="00000000" w:usb3="00000000" w:csb0="0000009B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AEA1F2" w14:textId="77777777" w:rsidR="00480CE4" w:rsidRDefault="00480CE4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25EA5C" w14:textId="77777777" w:rsidR="008F062E" w:rsidRDefault="008F062E">
      <w:r>
        <w:separator/>
      </w:r>
    </w:p>
  </w:footnote>
  <w:footnote w:type="continuationSeparator" w:id="0">
    <w:p w14:paraId="226E6DA9" w14:textId="77777777" w:rsidR="008F062E" w:rsidRDefault="008F062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9BF3B5" w14:textId="77777777" w:rsidR="00480CE4" w:rsidRDefault="00480CE4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isplayBackgroundShape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0CE4"/>
    <w:rsid w:val="00043A19"/>
    <w:rsid w:val="000B364D"/>
    <w:rsid w:val="000E2E09"/>
    <w:rsid w:val="00100708"/>
    <w:rsid w:val="00302740"/>
    <w:rsid w:val="00480CE4"/>
    <w:rsid w:val="00673513"/>
    <w:rsid w:val="007C1694"/>
    <w:rsid w:val="008F062E"/>
    <w:rsid w:val="00D33436"/>
    <w:rsid w:val="00E01289"/>
    <w:rsid w:val="00FF28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65AE1645"/>
  <w15:docId w15:val="{5D198A47-43AE-024C-B01E-1B2A5F4838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fr-FR" w:eastAsia="fr-FR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Pardfaut">
    <w:name w:val="Par défaut"/>
    <w:pPr>
      <w:spacing w:before="160" w:line="288" w:lineRule="auto"/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character" w:customStyle="1" w:styleId="Aucun">
    <w:name w:val="Aucun"/>
  </w:style>
  <w:style w:type="character" w:customStyle="1" w:styleId="Hyperlink0">
    <w:name w:val="Hyperlink.0"/>
    <w:basedOn w:val="Aucun"/>
    <w:rPr>
      <w:outline w:val="0"/>
      <w:color w:val="0000EE"/>
      <w:u w:val="single"/>
    </w:rPr>
  </w:style>
  <w:style w:type="character" w:customStyle="1" w:styleId="Hyperlink1">
    <w:name w:val="Hyperlink.1"/>
    <w:basedOn w:val="Lienhypertexte"/>
    <w:rPr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hyperlink" Target="https://www.maison-alcee.com/images-presse/" TargetMode="Externa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://www.maison-alcee.com" TargetMode="Externa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hyperlink" Target="mailto:contact@maison-alcee.com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660</Words>
  <Characters>3636</Characters>
  <Application>Microsoft Office Word</Application>
  <DocSecurity>0</DocSecurity>
  <Lines>30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Léna Vernant</cp:lastModifiedBy>
  <cp:revision>2</cp:revision>
  <dcterms:created xsi:type="dcterms:W3CDTF">2024-07-02T14:51:00Z</dcterms:created>
  <dcterms:modified xsi:type="dcterms:W3CDTF">2024-07-02T14:51:00Z</dcterms:modified>
</cp:coreProperties>
</file>